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D" w:rsidRDefault="004275B4">
      <w:pPr>
        <w:spacing w:after="408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 w:eastAsia="it-IT"/>
        </w:rPr>
        <w:t>CALL FOR ARTICLES: ISSUE QWERTY, VOL 13, 1 – 2018</w:t>
      </w:r>
    </w:p>
    <w:p w:rsidR="00B85DFD" w:rsidRDefault="004275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"Enhancing Multi-sensory and Handling-based Psycho-pedagogical Approaches Through New Technologies"</w:t>
      </w:r>
    </w:p>
    <w:p w:rsidR="00B85DFD" w:rsidRDefault="004275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Scope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: the theme of this special issue is how technology can renew and enhance traditional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psycho-pedagogical approaches, based on tangible educational materials. The aim is to collect interesting and innovative contributions about theoretical, methodological and appl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aspects of ICT to promote learning, especially in children within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he framework of Embodied and Situated Cognition. </w:t>
      </w:r>
    </w:p>
    <w:p w:rsidR="00B85DFD" w:rsidRDefault="004275B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Michela Ponticorvo and Orazio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Miglino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“Federico II”) 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Cognitive science has shown that human experiences are grounded in the body. This suggests that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embodied experiences, involving the five senses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active exploration of the environment, are crucial for learning. From this starting point, it is derived that learning and teaching are not merely cognitive challenges, but involve the whole body. 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worldwide primary school/formal learning context, widespread learning materials comply with this principle; consider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as an example educational materials that come from the Montessori tradition or the Logic Block Box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 They are indeed effective 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d well accepted by teachers and children. 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This wide variety of materials, manipulatives, favour active exploration and try to stimulate all children potentialities, fostering embodied learning and promoting a multi-sensorial experience. These materials 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clude logic blocks, cards, teaching tiles, etc. 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 outstanding spreading of ICT, mobile technologies and social media has affected all the fields of human interactions, including education. ICT technologies (cloud, adaptive tutoring systems, learning ana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lytics, etc.) and the latest paradigms of human-computer interaction (touch-screen technology, RFID/NFC sensors, handwriting and speech recognition) can 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new psycho-pedagogical practices which enhance curricular activities and facilitate skills and knowl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edge acquisition processes for children.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On the computer science side, human-computer interaction studies are developing innovative new interfaces where embodied and interactive learning can be implemented:  manipulatives have become tangible user interfac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es TUI (Ishii, 2008) for education.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Digital, augmented, virtual version of manipulatives have been proposed: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Resnick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and colleagues (1998) developed a new generation of digital manipulatives,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omputationally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-enhanced versions of traditional children's toys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which enable children to explore a new set of concepts, namely blocks, beads, balls, and badges. Zuckerman and colleagues (2005) proposed a computationally enhanced versions of manipulatives, derived from Montessori materials, in the form of enhanced buil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ding blocks: physical, modular interactive systems that serve as general-purpose modelling and simulation tools for dynamic behaviour.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From this perspective, Ponticorvo et al. (2017) suggest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use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digital technology to put together tangibles with tra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ditional books, enriching both materials and making them a powerful tool. In other words, traditional materials become multi-sensory and handling-based materials.</w:t>
      </w:r>
    </w:p>
    <w:p w:rsidR="00B85DFD" w:rsidRDefault="004275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Despite the dynamic scenario outlined above, relatively little study has been undertaken into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how new technologies can transform traditional educational materials, which challenges arise, how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>different educational models and practice accommodate new technologies, how digital and physical materials can overcome the drawbacks of both, what effects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echnology produce on theoretical level etc.</w:t>
      </w:r>
    </w:p>
    <w:p w:rsidR="00B85DFD" w:rsidRDefault="004275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Questions that might be addressed in this special issue could be (but are not limited to):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How educational models are challenged by new technologies?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How is technology reshaping learning environments?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What method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ological approaches can be adopted to understand the effect of technology on learning?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How digital and physical application can be designed to foster learning in children? 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How individual educational pathways can be re-thought in the framework of digital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nd physical applications?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What methodological models and tools can be used to assess learning in these new educational contexts?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What kinds of psycho-pedagogical innovations can emerge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from the integration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technologies and traditional practices?</w:t>
      </w:r>
    </w:p>
    <w:p w:rsidR="00B85DFD" w:rsidRDefault="004275B4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How can school learning be productively integrated within informal contexts by the means of technology?</w:t>
      </w:r>
    </w:p>
    <w:p w:rsidR="00B85DFD" w:rsidRDefault="004275B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B85DFD" w:rsidRDefault="004275B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All papers received will be blind-reviewed. We accept contributions in English. </w:t>
      </w:r>
    </w:p>
    <w:p w:rsidR="00B85DFD" w:rsidRDefault="004275B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Instructions for submitting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an article can be found at the following web address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hyperlink r:id="rId5" w:anchor="onlineSubmissions" w:history="1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http://www.ckbg.org/qwerty/index.php/qwerty/about/submissions#onlineSubmissions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The articles must be wri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tten respecting the APA norms available at: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hyperlink r:id="rId6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http://www.apastyle.org/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For information or requests, please contact: qwerty.ckbg@gmail.com</w:t>
      </w:r>
    </w:p>
    <w:p w:rsidR="004275B4" w:rsidRDefault="004275B4" w:rsidP="004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Important dates: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• October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2017: submission of the papers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• December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2017: notification of article acceptance (with any requested change) </w:t>
      </w:r>
    </w:p>
    <w:p w:rsidR="004275B4" w:rsidRPr="004275B4" w:rsidRDefault="00B85DFD" w:rsidP="004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</w:pPr>
      <w:r w:rsidRPr="00B85D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• </w:t>
      </w:r>
      <w:r w:rsidRPr="004275B4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February 15</w:t>
      </w:r>
      <w:r w:rsidRPr="004275B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it-IT"/>
        </w:rPr>
        <w:t>th</w:t>
      </w:r>
      <w:r w:rsidRPr="004275B4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 xml:space="preserve">, 2018: </w:t>
      </w:r>
      <w:r w:rsidR="004275B4" w:rsidRPr="004275B4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 xml:space="preserve">final article due </w:t>
      </w:r>
    </w:p>
    <w:p w:rsidR="00B85DFD" w:rsidRPr="00B85DFD" w:rsidRDefault="00B85DFD" w:rsidP="0042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4275B4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• June, 2018: publication of the issue</w:t>
      </w:r>
    </w:p>
    <w:p w:rsidR="00B85DFD" w:rsidRDefault="00B85DFD" w:rsidP="004275B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B85DFD" w:rsidRPr="004275B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DFD" w:rsidRDefault="00B85DFD" w:rsidP="004275B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B85DFD" w:rsidRDefault="00B85D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GB" w:eastAsia="it-IT"/>
        </w:rPr>
      </w:pPr>
    </w:p>
    <w:p w:rsidR="00B85DFD" w:rsidRDefault="004275B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GB" w:eastAsia="it-IT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en-GB" w:eastAsia="it-IT"/>
        </w:rPr>
        <w:t> </w:t>
      </w:r>
    </w:p>
    <w:p w:rsidR="00B85DFD" w:rsidRDefault="00B85DF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GB" w:eastAsia="it-IT"/>
        </w:rPr>
      </w:pPr>
    </w:p>
    <w:p w:rsidR="00B85DFD" w:rsidRPr="004275B4" w:rsidRDefault="00B85DFD">
      <w:pPr>
        <w:shd w:val="clear" w:color="auto" w:fill="FFFFFF"/>
        <w:spacing w:after="0" w:line="240" w:lineRule="auto"/>
        <w:rPr>
          <w:lang w:val="en-GB"/>
        </w:rPr>
      </w:pPr>
    </w:p>
    <w:sectPr w:rsidR="00B85DFD" w:rsidRPr="004275B4" w:rsidSect="00B85DF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F19"/>
    <w:multiLevelType w:val="multilevel"/>
    <w:tmpl w:val="64D6C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624F29"/>
    <w:multiLevelType w:val="multilevel"/>
    <w:tmpl w:val="3FA28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B85DFD"/>
    <w:rsid w:val="004275B4"/>
    <w:rsid w:val="00B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9E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AF2D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e"/>
    <w:link w:val="Titolo2Carattere"/>
    <w:uiPriority w:val="9"/>
    <w:qFormat/>
    <w:rsid w:val="000230CA"/>
    <w:pPr>
      <w:outlineLvl w:val="1"/>
    </w:pPr>
  </w:style>
  <w:style w:type="character" w:customStyle="1" w:styleId="Titolo2Carattere">
    <w:name w:val="Titolo 2 Carattere"/>
    <w:basedOn w:val="Carpredefinitoparagrafo"/>
    <w:link w:val="Heading2"/>
    <w:uiPriority w:val="9"/>
    <w:rsid w:val="000230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nternetLink">
    <w:name w:val="Internet Link"/>
    <w:basedOn w:val="Carpredefinitoparagrafo"/>
    <w:uiPriority w:val="99"/>
    <w:semiHidden/>
    <w:unhideWhenUsed/>
    <w:rsid w:val="000230C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230CA"/>
    <w:rPr>
      <w:b/>
      <w:bCs/>
    </w:rPr>
  </w:style>
  <w:style w:type="character" w:customStyle="1" w:styleId="entry-terms">
    <w:name w:val="entry-terms"/>
    <w:basedOn w:val="Carpredefinitoparagrafo"/>
    <w:rsid w:val="000230CA"/>
  </w:style>
  <w:style w:type="character" w:styleId="Enfasicorsivo">
    <w:name w:val="Emphasis"/>
    <w:basedOn w:val="Carpredefinitoparagrafo"/>
    <w:uiPriority w:val="20"/>
    <w:qFormat/>
    <w:rsid w:val="000230CA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D1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Heading1"/>
    <w:uiPriority w:val="9"/>
    <w:rsid w:val="00AF2D16"/>
    <w:rPr>
      <w:rFonts w:ascii="Cambria" w:hAnsi="Cambria"/>
      <w:b/>
      <w:bCs/>
      <w:color w:val="365F91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8D71E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71E6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71E6"/>
    <w:rPr>
      <w:b/>
      <w:bCs/>
      <w:sz w:val="20"/>
      <w:szCs w:val="20"/>
    </w:rPr>
  </w:style>
  <w:style w:type="character" w:customStyle="1" w:styleId="ListLabel1">
    <w:name w:val="ListLabel 1"/>
    <w:rsid w:val="00B85DFD"/>
    <w:rPr>
      <w:sz w:val="20"/>
    </w:rPr>
  </w:style>
  <w:style w:type="character" w:customStyle="1" w:styleId="ListLabel2">
    <w:name w:val="ListLabel 2"/>
    <w:rsid w:val="00B85DFD"/>
    <w:rPr>
      <w:rFonts w:cs="Courier New"/>
    </w:rPr>
  </w:style>
  <w:style w:type="paragraph" w:customStyle="1" w:styleId="Heading">
    <w:name w:val="Heading"/>
    <w:basedOn w:val="Normale"/>
    <w:next w:val="TextBody"/>
    <w:rsid w:val="00B85DF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B85DFD"/>
    <w:pPr>
      <w:spacing w:after="140" w:line="288" w:lineRule="auto"/>
    </w:pPr>
  </w:style>
  <w:style w:type="paragraph" w:styleId="Elenco">
    <w:name w:val="List"/>
    <w:basedOn w:val="TextBody"/>
    <w:rsid w:val="00B85DFD"/>
    <w:rPr>
      <w:rFonts w:cs="FreeSans"/>
    </w:rPr>
  </w:style>
  <w:style w:type="paragraph" w:customStyle="1" w:styleId="Caption">
    <w:name w:val="Caption"/>
    <w:basedOn w:val="Normale"/>
    <w:rsid w:val="00B85D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rsid w:val="00B85DFD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rsid w:val="000230CA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3513914862991234854default">
    <w:name w:val="m_3513914862991234854default"/>
    <w:basedOn w:val="Normale"/>
    <w:rsid w:val="00B8540A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513914862991234854grigliachiara-colore31">
    <w:name w:val="m_3513914862991234854grigliachiara-colore31"/>
    <w:basedOn w:val="Normale"/>
    <w:rsid w:val="00B8540A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061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71E6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8D7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" TargetMode="External"/><Relationship Id="rId5" Type="http://schemas.openxmlformats.org/officeDocument/2006/relationships/hyperlink" Target="http://www.ckbg.org/qwerty/index.php/qwerty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5</cp:revision>
  <dcterms:created xsi:type="dcterms:W3CDTF">2017-07-20T10:29:00Z</dcterms:created>
  <dcterms:modified xsi:type="dcterms:W3CDTF">2017-07-20T12:18:00Z</dcterms:modified>
  <dc:language>en-US</dc:language>
</cp:coreProperties>
</file>